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58" w:rsidRDefault="000239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EXTRACT MINUTE OF CABINET – MEDIUM TERM FINANCIAL STRATEGY 2021/22 TO 2023/24</w:t>
      </w:r>
    </w:p>
    <w:p w:rsidR="00394AEB" w:rsidRDefault="00CF5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Portfolio Holder for Corporate and Finance submitted a report which brought together proposals for the Council’s General Fund and Housing Revenue Account revenue and capital budgets for the financial years 2021/22 to 2223/24, which would be considered by Council on 27 January 2021.</w:t>
      </w:r>
    </w:p>
    <w:p w:rsidR="00CF594A" w:rsidRDefault="006C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proposed by Councillor Whitby and seconded by Councillor Bradshaw that the following recommendations be referred to Council for approval – </w:t>
      </w:r>
    </w:p>
    <w:p w:rsidR="006C152F" w:rsidRDefault="006C152F" w:rsidP="00197EC7">
      <w:pPr>
        <w:pStyle w:val="ListParagraph"/>
        <w:numPr>
          <w:ilvl w:val="0"/>
          <w:numId w:val="2"/>
        </w:numPr>
        <w:ind w:hanging="579"/>
        <w:rPr>
          <w:rFonts w:ascii="Arial" w:hAnsi="Arial" w:cs="Arial"/>
          <w:sz w:val="24"/>
          <w:szCs w:val="24"/>
        </w:rPr>
      </w:pPr>
      <w:r w:rsidRPr="005A4E71">
        <w:rPr>
          <w:rFonts w:ascii="Arial" w:hAnsi="Arial" w:cs="Arial"/>
          <w:sz w:val="24"/>
          <w:szCs w:val="24"/>
        </w:rPr>
        <w:t>That the General Fund revenue budget for 2021/22 financial year be approved as set out in Appendix 1.</w:t>
      </w:r>
    </w:p>
    <w:p w:rsidR="005A4E71" w:rsidRPr="005A4E71" w:rsidRDefault="005A4E71" w:rsidP="00197EC7">
      <w:pPr>
        <w:pStyle w:val="ListParagraph"/>
        <w:ind w:left="1080" w:hanging="579"/>
        <w:rPr>
          <w:rFonts w:ascii="Arial" w:hAnsi="Arial" w:cs="Arial"/>
          <w:sz w:val="24"/>
          <w:szCs w:val="24"/>
        </w:rPr>
      </w:pPr>
    </w:p>
    <w:p w:rsidR="005A4E71" w:rsidRDefault="006C152F" w:rsidP="00197EC7">
      <w:pPr>
        <w:pStyle w:val="ListParagraph"/>
        <w:numPr>
          <w:ilvl w:val="0"/>
          <w:numId w:val="2"/>
        </w:numPr>
        <w:ind w:hanging="579"/>
        <w:rPr>
          <w:rFonts w:ascii="Arial" w:hAnsi="Arial" w:cs="Arial"/>
          <w:sz w:val="24"/>
          <w:szCs w:val="24"/>
        </w:rPr>
      </w:pPr>
      <w:r w:rsidRPr="005A4E71">
        <w:rPr>
          <w:rFonts w:ascii="Arial" w:hAnsi="Arial" w:cs="Arial"/>
          <w:sz w:val="24"/>
          <w:szCs w:val="24"/>
        </w:rPr>
        <w:t>That the General Fund revenue budget for 2022/23 to 2023/24 financial year be approved in principle, subject to an annual review, as set out in Appendix 1.</w:t>
      </w:r>
    </w:p>
    <w:p w:rsidR="00D1136B" w:rsidRPr="00D1136B" w:rsidRDefault="00D1136B" w:rsidP="00197EC7">
      <w:pPr>
        <w:pStyle w:val="ListParagraph"/>
        <w:ind w:left="1080" w:hanging="579"/>
        <w:rPr>
          <w:rFonts w:ascii="Arial" w:hAnsi="Arial" w:cs="Arial"/>
          <w:sz w:val="24"/>
          <w:szCs w:val="24"/>
        </w:rPr>
      </w:pPr>
    </w:p>
    <w:p w:rsidR="006C152F" w:rsidRPr="005A4E71" w:rsidRDefault="006C152F" w:rsidP="00197EC7">
      <w:pPr>
        <w:pStyle w:val="ListParagraph"/>
        <w:numPr>
          <w:ilvl w:val="0"/>
          <w:numId w:val="2"/>
        </w:numPr>
        <w:ind w:hanging="579"/>
        <w:rPr>
          <w:rFonts w:ascii="Arial" w:hAnsi="Arial" w:cs="Arial"/>
          <w:sz w:val="24"/>
          <w:szCs w:val="24"/>
        </w:rPr>
      </w:pPr>
      <w:r w:rsidRPr="005A4E71">
        <w:rPr>
          <w:rFonts w:ascii="Arial" w:hAnsi="Arial" w:cs="Arial"/>
          <w:sz w:val="24"/>
          <w:szCs w:val="24"/>
        </w:rPr>
        <w:t>That the Housing Revenue Account (HRA) revenue budget for 2021/22 financial year be approved as set out in Appendix 3.</w:t>
      </w:r>
    </w:p>
    <w:p w:rsidR="006C152F" w:rsidRPr="00C25306" w:rsidRDefault="00197EC7" w:rsidP="00197EC7">
      <w:pPr>
        <w:ind w:left="1134" w:hanging="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(iv)    </w:t>
      </w:r>
      <w:r w:rsidR="006C152F" w:rsidRPr="00C25306">
        <w:rPr>
          <w:rFonts w:ascii="Arial" w:hAnsi="Arial" w:cs="Arial"/>
          <w:sz w:val="24"/>
          <w:szCs w:val="24"/>
        </w:rPr>
        <w:t xml:space="preserve">That the Housing Revenue Account (HRA) revenue budget for the </w:t>
      </w:r>
      <w:r w:rsidR="005A4E71">
        <w:rPr>
          <w:rFonts w:ascii="Arial" w:hAnsi="Arial" w:cs="Arial"/>
          <w:sz w:val="24"/>
          <w:szCs w:val="24"/>
        </w:rPr>
        <w:t xml:space="preserve">     </w:t>
      </w:r>
      <w:r w:rsidR="00525E98">
        <w:rPr>
          <w:rFonts w:ascii="Arial" w:hAnsi="Arial" w:cs="Arial"/>
          <w:sz w:val="24"/>
          <w:szCs w:val="24"/>
        </w:rPr>
        <w:t xml:space="preserve"> </w:t>
      </w:r>
      <w:r w:rsidR="006C152F" w:rsidRPr="00C25306">
        <w:rPr>
          <w:rFonts w:ascii="Arial" w:hAnsi="Arial" w:cs="Arial"/>
          <w:sz w:val="24"/>
          <w:szCs w:val="24"/>
        </w:rPr>
        <w:t>2022/23 to 2023/24 financial years be approved in principle, subject to an annual review, as set out in Appendix 3.</w:t>
      </w:r>
    </w:p>
    <w:p w:rsidR="006C152F" w:rsidRPr="00C25306" w:rsidRDefault="006C152F" w:rsidP="00197EC7">
      <w:pPr>
        <w:ind w:left="1134" w:hanging="579"/>
        <w:rPr>
          <w:rFonts w:ascii="Arial" w:hAnsi="Arial" w:cs="Arial"/>
          <w:sz w:val="24"/>
          <w:szCs w:val="24"/>
        </w:rPr>
      </w:pPr>
      <w:r w:rsidRPr="00C25306">
        <w:rPr>
          <w:rFonts w:ascii="Arial" w:hAnsi="Arial" w:cs="Arial"/>
          <w:sz w:val="24"/>
          <w:szCs w:val="24"/>
        </w:rPr>
        <w:t>(v)</w:t>
      </w:r>
      <w:r w:rsidRPr="00C25306">
        <w:rPr>
          <w:rFonts w:ascii="Arial" w:hAnsi="Arial" w:cs="Arial"/>
          <w:sz w:val="24"/>
          <w:szCs w:val="24"/>
        </w:rPr>
        <w:tab/>
        <w:t>That the Mansfield District Council 2021/22 Band D Council Tax be approved at £194.72, being a £5.00 increase on 2020/21 (which equates to a 2.7% increase on all other bands).</w:t>
      </w:r>
    </w:p>
    <w:p w:rsidR="006C152F" w:rsidRPr="00C25306" w:rsidRDefault="006C152F" w:rsidP="00197EC7">
      <w:pPr>
        <w:ind w:left="1134" w:hanging="579"/>
        <w:rPr>
          <w:rFonts w:ascii="Arial" w:hAnsi="Arial" w:cs="Arial"/>
          <w:sz w:val="24"/>
          <w:szCs w:val="24"/>
        </w:rPr>
      </w:pPr>
      <w:r w:rsidRPr="00C25306">
        <w:rPr>
          <w:rFonts w:ascii="Arial" w:hAnsi="Arial" w:cs="Arial"/>
          <w:sz w:val="24"/>
          <w:szCs w:val="24"/>
        </w:rPr>
        <w:t>(vi)</w:t>
      </w:r>
      <w:r w:rsidRPr="00C25306">
        <w:rPr>
          <w:rFonts w:ascii="Arial" w:hAnsi="Arial" w:cs="Arial"/>
          <w:sz w:val="24"/>
          <w:szCs w:val="24"/>
        </w:rPr>
        <w:tab/>
        <w:t>That the fees and charges for General Fund services be approved for the 2021/22 financial year, as set out in Appendix 9.</w:t>
      </w:r>
    </w:p>
    <w:p w:rsidR="006C152F" w:rsidRPr="00C25306" w:rsidRDefault="006C152F" w:rsidP="00197EC7">
      <w:pPr>
        <w:ind w:left="1134" w:hanging="579"/>
        <w:rPr>
          <w:rFonts w:ascii="Arial" w:hAnsi="Arial" w:cs="Arial"/>
          <w:sz w:val="24"/>
          <w:szCs w:val="24"/>
        </w:rPr>
      </w:pPr>
      <w:r w:rsidRPr="00C25306">
        <w:rPr>
          <w:rFonts w:ascii="Arial" w:hAnsi="Arial" w:cs="Arial"/>
          <w:sz w:val="24"/>
          <w:szCs w:val="24"/>
        </w:rPr>
        <w:t>(vii)</w:t>
      </w:r>
      <w:r w:rsidRPr="00C25306">
        <w:rPr>
          <w:rFonts w:ascii="Arial" w:hAnsi="Arial" w:cs="Arial"/>
          <w:sz w:val="24"/>
          <w:szCs w:val="24"/>
        </w:rPr>
        <w:tab/>
        <w:t>That the fees and charges for Housing Revenue Account services be approved for the 2021/22 financial year, as set out in Appendix 10.</w:t>
      </w:r>
    </w:p>
    <w:p w:rsidR="006C152F" w:rsidRPr="00C25306" w:rsidRDefault="006C152F" w:rsidP="00197EC7">
      <w:pPr>
        <w:ind w:left="1134" w:hanging="579"/>
        <w:rPr>
          <w:rFonts w:ascii="Arial" w:hAnsi="Arial" w:cs="Arial"/>
          <w:sz w:val="24"/>
          <w:szCs w:val="24"/>
        </w:rPr>
      </w:pPr>
      <w:r w:rsidRPr="00C25306">
        <w:rPr>
          <w:rFonts w:ascii="Arial" w:hAnsi="Arial" w:cs="Arial"/>
          <w:sz w:val="24"/>
          <w:szCs w:val="24"/>
        </w:rPr>
        <w:t>(viii)</w:t>
      </w:r>
      <w:r w:rsidRPr="00C25306">
        <w:rPr>
          <w:rFonts w:ascii="Arial" w:hAnsi="Arial" w:cs="Arial"/>
          <w:sz w:val="24"/>
          <w:szCs w:val="24"/>
        </w:rPr>
        <w:tab/>
        <w:t>That Council Dwelling rents be increased by 1.7% for the 2021/22 financial year, compared to 2020/21, in line with Government Guideline Rents (CPIH plus 1%).</w:t>
      </w:r>
    </w:p>
    <w:p w:rsidR="006C152F" w:rsidRPr="00C25306" w:rsidRDefault="006C152F" w:rsidP="00197EC7">
      <w:pPr>
        <w:ind w:left="1134" w:hanging="579"/>
        <w:rPr>
          <w:rFonts w:ascii="Arial" w:hAnsi="Arial" w:cs="Arial"/>
          <w:sz w:val="24"/>
          <w:szCs w:val="24"/>
        </w:rPr>
      </w:pPr>
      <w:r w:rsidRPr="00C25306">
        <w:rPr>
          <w:rFonts w:ascii="Arial" w:hAnsi="Arial" w:cs="Arial"/>
          <w:sz w:val="24"/>
          <w:szCs w:val="24"/>
        </w:rPr>
        <w:t>(ix)</w:t>
      </w:r>
      <w:r w:rsidRPr="00C25306">
        <w:rPr>
          <w:rFonts w:ascii="Arial" w:hAnsi="Arial" w:cs="Arial"/>
          <w:sz w:val="24"/>
          <w:szCs w:val="24"/>
        </w:rPr>
        <w:tab/>
        <w:t>That the General Fund Consolidated Capital Programme as detailed in Table 3 and Appendix 4 be approved.</w:t>
      </w:r>
    </w:p>
    <w:p w:rsidR="006C152F" w:rsidRPr="00C25306" w:rsidRDefault="006C152F" w:rsidP="00197EC7">
      <w:pPr>
        <w:ind w:left="1134" w:hanging="579"/>
        <w:rPr>
          <w:rFonts w:ascii="Arial" w:hAnsi="Arial" w:cs="Arial"/>
          <w:sz w:val="24"/>
          <w:szCs w:val="24"/>
        </w:rPr>
      </w:pPr>
      <w:r w:rsidRPr="00C25306">
        <w:rPr>
          <w:rFonts w:ascii="Arial" w:hAnsi="Arial" w:cs="Arial"/>
          <w:sz w:val="24"/>
          <w:szCs w:val="24"/>
        </w:rPr>
        <w:t>(x)</w:t>
      </w:r>
      <w:r w:rsidRPr="00C25306">
        <w:rPr>
          <w:rFonts w:ascii="Arial" w:hAnsi="Arial" w:cs="Arial"/>
          <w:sz w:val="24"/>
          <w:szCs w:val="24"/>
        </w:rPr>
        <w:tab/>
        <w:t>That the Housing Revenue Account Consolidated Capital Programme as detailed in Table 4 and Appendix 5 be approved.</w:t>
      </w:r>
    </w:p>
    <w:p w:rsidR="006D6628" w:rsidRDefault="006D6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motion being put to the vote, the Chair announced that the motion had been carried unanimously.</w:t>
      </w:r>
    </w:p>
    <w:p w:rsidR="00197EC7" w:rsidRDefault="00197EC7">
      <w:pPr>
        <w:rPr>
          <w:rFonts w:ascii="Arial" w:hAnsi="Arial" w:cs="Arial"/>
          <w:sz w:val="24"/>
          <w:szCs w:val="24"/>
        </w:rPr>
      </w:pPr>
    </w:p>
    <w:p w:rsidR="00197EC7" w:rsidRDefault="00197EC7">
      <w:pPr>
        <w:rPr>
          <w:rFonts w:ascii="Arial" w:hAnsi="Arial" w:cs="Arial"/>
          <w:sz w:val="24"/>
          <w:szCs w:val="24"/>
        </w:rPr>
      </w:pPr>
    </w:p>
    <w:p w:rsidR="00D1136B" w:rsidRDefault="00D1136B">
      <w:pPr>
        <w:rPr>
          <w:rFonts w:ascii="Arial" w:hAnsi="Arial" w:cs="Arial"/>
          <w:sz w:val="24"/>
          <w:szCs w:val="24"/>
        </w:rPr>
      </w:pPr>
    </w:p>
    <w:p w:rsidR="00D1136B" w:rsidRDefault="00D11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RECOMMENDATIONS TO COUNCIL – </w:t>
      </w:r>
    </w:p>
    <w:p w:rsidR="00D1136B" w:rsidRPr="00D1136B" w:rsidRDefault="00D1136B" w:rsidP="00197EC7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1136B">
        <w:rPr>
          <w:rFonts w:ascii="Arial" w:hAnsi="Arial" w:cs="Arial"/>
          <w:sz w:val="24"/>
          <w:szCs w:val="24"/>
        </w:rPr>
        <w:t>hat the General Fund revenue budget for 2021/22 financial year be approved as set out in Appendix 1.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(ii)</w:t>
      </w:r>
      <w:r w:rsidRPr="00D1136B">
        <w:rPr>
          <w:rFonts w:ascii="Arial" w:hAnsi="Arial" w:cs="Arial"/>
          <w:sz w:val="24"/>
          <w:szCs w:val="24"/>
        </w:rPr>
        <w:tab/>
        <w:t>That the General Fund revenue budget for 2022/23 to 2023/24 financial year be approved in principle, subject to an annual review, as set out in Appendix 1.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(iii)</w:t>
      </w:r>
      <w:r w:rsidRPr="00D1136B">
        <w:rPr>
          <w:rFonts w:ascii="Arial" w:hAnsi="Arial" w:cs="Arial"/>
          <w:sz w:val="24"/>
          <w:szCs w:val="24"/>
        </w:rPr>
        <w:tab/>
        <w:t>That the Housing Revenue Account (HRA) revenue budget for 2021/22 financial year be approved as set out in Appendix 3.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 xml:space="preserve">(iv) </w:t>
      </w:r>
      <w:r w:rsidRPr="00D1136B">
        <w:rPr>
          <w:rFonts w:ascii="Arial" w:hAnsi="Arial" w:cs="Arial"/>
          <w:sz w:val="24"/>
          <w:szCs w:val="24"/>
        </w:rPr>
        <w:tab/>
        <w:t>That the Housing Revenue Account (HRA) revenue budget for the 2022/23 to 2023/24 financial years be approved in principle, subject to an annual review, as set out in Appendix 3.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(v)</w:t>
      </w:r>
      <w:r w:rsidRPr="00D1136B">
        <w:rPr>
          <w:rFonts w:ascii="Arial" w:hAnsi="Arial" w:cs="Arial"/>
          <w:sz w:val="24"/>
          <w:szCs w:val="24"/>
        </w:rPr>
        <w:tab/>
        <w:t>That the Mansfield District Council 2021/22 Band D Council Tax be approved at £194.72, being a £5.00 increase on 2020/21 (which equates to a 2.7% increase on all other bands).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(vi)</w:t>
      </w:r>
      <w:r w:rsidRPr="00D1136B">
        <w:rPr>
          <w:rFonts w:ascii="Arial" w:hAnsi="Arial" w:cs="Arial"/>
          <w:sz w:val="24"/>
          <w:szCs w:val="24"/>
        </w:rPr>
        <w:tab/>
        <w:t>That the fees and charges for General Fund services be approved for the 2021/22 financial year, as set out in Appendix 9.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(vii)</w:t>
      </w:r>
      <w:r w:rsidRPr="00D1136B">
        <w:rPr>
          <w:rFonts w:ascii="Arial" w:hAnsi="Arial" w:cs="Arial"/>
          <w:sz w:val="24"/>
          <w:szCs w:val="24"/>
        </w:rPr>
        <w:tab/>
        <w:t>That the fees and charges for Housing Revenue Account services be approved for the 2021/22 financial year, as set out in Appendix 10.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(viii)</w:t>
      </w:r>
      <w:r w:rsidRPr="00D1136B">
        <w:rPr>
          <w:rFonts w:ascii="Arial" w:hAnsi="Arial" w:cs="Arial"/>
          <w:sz w:val="24"/>
          <w:szCs w:val="24"/>
        </w:rPr>
        <w:tab/>
        <w:t>That Council Dwelling rents be increased by 1.7% for the 2021/22 financial year, compared to 2020/21, in line with Government Guideline Rents (CPIH plus 1%).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(ix)</w:t>
      </w:r>
      <w:r w:rsidRPr="00D1136B">
        <w:rPr>
          <w:rFonts w:ascii="Arial" w:hAnsi="Arial" w:cs="Arial"/>
          <w:sz w:val="24"/>
          <w:szCs w:val="24"/>
        </w:rPr>
        <w:tab/>
        <w:t>That the General Fund Consolidated Capital Programme as detailed in Table 3 and Appendix 4 be approved.</w:t>
      </w:r>
    </w:p>
    <w:p w:rsidR="00D1136B" w:rsidRPr="00D1136B" w:rsidRDefault="00D1136B" w:rsidP="00197EC7">
      <w:pPr>
        <w:ind w:left="1134" w:hanging="567"/>
        <w:rPr>
          <w:rFonts w:ascii="Arial" w:hAnsi="Arial" w:cs="Arial"/>
          <w:sz w:val="24"/>
          <w:szCs w:val="24"/>
        </w:rPr>
      </w:pPr>
      <w:r w:rsidRPr="00D1136B">
        <w:rPr>
          <w:rFonts w:ascii="Arial" w:hAnsi="Arial" w:cs="Arial"/>
          <w:sz w:val="24"/>
          <w:szCs w:val="24"/>
        </w:rPr>
        <w:t>(x)</w:t>
      </w:r>
      <w:r w:rsidRPr="00D1136B">
        <w:rPr>
          <w:rFonts w:ascii="Arial" w:hAnsi="Arial" w:cs="Arial"/>
          <w:sz w:val="24"/>
          <w:szCs w:val="24"/>
        </w:rPr>
        <w:tab/>
        <w:t>That the Housing Revenue Account Consolidated Capital Programme as detailed in Table 4 and Appendix 5 be approved</w:t>
      </w:r>
    </w:p>
    <w:p w:rsidR="00D1136B" w:rsidRPr="00D1136B" w:rsidRDefault="00D1136B">
      <w:pPr>
        <w:rPr>
          <w:rFonts w:ascii="Arial" w:hAnsi="Arial" w:cs="Arial"/>
          <w:sz w:val="24"/>
          <w:szCs w:val="24"/>
        </w:rPr>
      </w:pPr>
    </w:p>
    <w:sectPr w:rsidR="00D1136B" w:rsidRPr="00D11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605"/>
    <w:multiLevelType w:val="hybridMultilevel"/>
    <w:tmpl w:val="3E62AB20"/>
    <w:lvl w:ilvl="0" w:tplc="B9A6C1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97851"/>
    <w:multiLevelType w:val="hybridMultilevel"/>
    <w:tmpl w:val="C3B442AE"/>
    <w:lvl w:ilvl="0" w:tplc="AFCCA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4D8D"/>
    <w:multiLevelType w:val="hybridMultilevel"/>
    <w:tmpl w:val="591C057A"/>
    <w:lvl w:ilvl="0" w:tplc="3F1207C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A671CB"/>
    <w:multiLevelType w:val="hybridMultilevel"/>
    <w:tmpl w:val="51849C32"/>
    <w:lvl w:ilvl="0" w:tplc="57A85CD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4A"/>
    <w:rsid w:val="00023958"/>
    <w:rsid w:val="00197EC7"/>
    <w:rsid w:val="00394AEB"/>
    <w:rsid w:val="00525E98"/>
    <w:rsid w:val="005A4E71"/>
    <w:rsid w:val="006C152F"/>
    <w:rsid w:val="006D6628"/>
    <w:rsid w:val="00BF25F5"/>
    <w:rsid w:val="00C25306"/>
    <w:rsid w:val="00CF594A"/>
    <w:rsid w:val="00D1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C4F3-59B5-401E-8286-825EAA1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Pemberton</dc:creator>
  <cp:keywords/>
  <dc:description/>
  <cp:lastModifiedBy>Mark Pemberton</cp:lastModifiedBy>
  <cp:revision>2</cp:revision>
  <dcterms:created xsi:type="dcterms:W3CDTF">2021-01-19T14:35:00Z</dcterms:created>
  <dcterms:modified xsi:type="dcterms:W3CDTF">2021-01-19T14:35:00Z</dcterms:modified>
</cp:coreProperties>
</file>